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2B" w:rsidRDefault="00EC012B" w:rsidP="00EC012B">
      <w:pPr>
        <w:ind w:left="1170"/>
        <w:rPr>
          <w:b/>
          <w:sz w:val="24"/>
          <w:szCs w:val="24"/>
          <w:lang w:val="ro-RO"/>
        </w:rPr>
      </w:pPr>
      <w:r>
        <w:rPr>
          <w:b/>
          <w:sz w:val="24"/>
          <w:szCs w:val="24"/>
          <w:lang w:val="ro-RO"/>
        </w:rPr>
        <w:t>Nr.K/</w:t>
      </w:r>
      <w:r w:rsidR="00FC1ACB">
        <w:rPr>
          <w:b/>
          <w:sz w:val="24"/>
          <w:szCs w:val="24"/>
          <w:lang w:val="ro-RO"/>
        </w:rPr>
        <w:t xml:space="preserve"> </w:t>
      </w:r>
      <w:r w:rsidR="0079215D">
        <w:rPr>
          <w:b/>
          <w:sz w:val="24"/>
          <w:szCs w:val="24"/>
          <w:lang w:val="ro-RO"/>
        </w:rPr>
        <w:t xml:space="preserve">1526 </w:t>
      </w:r>
      <w:r w:rsidR="008C7946">
        <w:rPr>
          <w:b/>
          <w:sz w:val="24"/>
          <w:szCs w:val="24"/>
          <w:lang w:val="ro-RO"/>
        </w:rPr>
        <w:t>/</w:t>
      </w:r>
      <w:r w:rsidR="0079215D">
        <w:rPr>
          <w:b/>
          <w:sz w:val="24"/>
          <w:szCs w:val="24"/>
          <w:lang w:val="ro-RO"/>
        </w:rPr>
        <w:t xml:space="preserve"> 10.11.</w:t>
      </w:r>
      <w:bookmarkStart w:id="0" w:name="_GoBack"/>
      <w:bookmarkEnd w:id="0"/>
      <w:r w:rsidR="00FC1ACB">
        <w:rPr>
          <w:b/>
          <w:sz w:val="24"/>
          <w:szCs w:val="24"/>
          <w:lang w:val="ro-RO"/>
        </w:rPr>
        <w:t>2015</w:t>
      </w:r>
      <w:r w:rsidR="003513A1">
        <w:rPr>
          <w:b/>
          <w:sz w:val="24"/>
          <w:szCs w:val="24"/>
          <w:lang w:val="ro-RO"/>
        </w:rPr>
        <w:tab/>
      </w:r>
      <w:r w:rsidR="003513A1">
        <w:rPr>
          <w:b/>
          <w:sz w:val="24"/>
          <w:szCs w:val="24"/>
          <w:lang w:val="ro-RO"/>
        </w:rPr>
        <w:tab/>
      </w:r>
    </w:p>
    <w:p w:rsidR="00EC012B" w:rsidRDefault="00EC012B" w:rsidP="00EC012B">
      <w:pPr>
        <w:ind w:left="1170"/>
        <w:rPr>
          <w:b/>
          <w:sz w:val="24"/>
          <w:szCs w:val="24"/>
          <w:lang w:val="ro-RO"/>
        </w:rPr>
      </w:pPr>
    </w:p>
    <w:p w:rsidR="00CF2ABE" w:rsidRDefault="00CF2ABE" w:rsidP="00B87D42">
      <w:pPr>
        <w:rPr>
          <w:b/>
          <w:sz w:val="24"/>
          <w:szCs w:val="24"/>
          <w:lang w:val="ro-RO"/>
        </w:rPr>
      </w:pPr>
    </w:p>
    <w:p w:rsidR="00B87D42" w:rsidRDefault="00B87D42" w:rsidP="0079215D">
      <w:pPr>
        <w:rPr>
          <w:b/>
          <w:sz w:val="24"/>
          <w:szCs w:val="24"/>
          <w:lang w:val="ro-RO"/>
        </w:rPr>
      </w:pPr>
    </w:p>
    <w:p w:rsidR="00EC012B" w:rsidRPr="00756663" w:rsidRDefault="00EC012B" w:rsidP="003513A1">
      <w:pPr>
        <w:rPr>
          <w:b/>
          <w:sz w:val="24"/>
          <w:szCs w:val="24"/>
          <w:lang w:val="ro-RO"/>
        </w:rPr>
      </w:pPr>
    </w:p>
    <w:p w:rsidR="00985075" w:rsidRPr="006E7972" w:rsidRDefault="00EC012B" w:rsidP="0086614D">
      <w:pPr>
        <w:ind w:left="1170"/>
        <w:jc w:val="center"/>
        <w:rPr>
          <w:b/>
          <w:sz w:val="28"/>
          <w:szCs w:val="24"/>
          <w:lang w:val="ro-RO"/>
          <w14:shadow w14:blurRad="50800" w14:dist="38100" w14:dir="2700000" w14:sx="100000" w14:sy="100000" w14:kx="0" w14:ky="0" w14:algn="tl">
            <w14:srgbClr w14:val="000000">
              <w14:alpha w14:val="60000"/>
            </w14:srgbClr>
          </w14:shadow>
        </w:rPr>
      </w:pPr>
      <w:r w:rsidRPr="006E7972">
        <w:rPr>
          <w:b/>
          <w:sz w:val="28"/>
          <w:szCs w:val="24"/>
          <w:lang w:val="ro-RO"/>
          <w14:shadow w14:blurRad="50800" w14:dist="38100" w14:dir="2700000" w14:sx="100000" w14:sy="100000" w14:kx="0" w14:ky="0" w14:algn="tl">
            <w14:srgbClr w14:val="000000">
              <w14:alpha w14:val="60000"/>
            </w14:srgbClr>
          </w14:shadow>
        </w:rPr>
        <w:t>RAPORT DE SPECIALITATE</w:t>
      </w:r>
    </w:p>
    <w:p w:rsidR="00B87D42" w:rsidRPr="006E7972" w:rsidRDefault="00B87D42" w:rsidP="00AD16D7">
      <w:pPr>
        <w:rPr>
          <w:b/>
          <w:sz w:val="28"/>
          <w:szCs w:val="24"/>
          <w:lang w:val="ro-RO"/>
          <w14:shadow w14:blurRad="50800" w14:dist="38100" w14:dir="2700000" w14:sx="100000" w14:sy="100000" w14:kx="0" w14:ky="0" w14:algn="tl">
            <w14:srgbClr w14:val="000000">
              <w14:alpha w14:val="60000"/>
            </w14:srgbClr>
          </w14:shadow>
        </w:rPr>
      </w:pPr>
    </w:p>
    <w:p w:rsidR="003513A1" w:rsidRDefault="003513A1" w:rsidP="00B87D42">
      <w:pPr>
        <w:spacing w:before="120" w:after="120"/>
        <w:ind w:left="1168"/>
        <w:jc w:val="both"/>
        <w:rPr>
          <w:sz w:val="24"/>
          <w:szCs w:val="24"/>
          <w:lang w:val="ro-RO"/>
        </w:rPr>
      </w:pPr>
      <w:r>
        <w:rPr>
          <w:sz w:val="24"/>
          <w:szCs w:val="24"/>
          <w:lang w:val="ro-RO"/>
        </w:rPr>
        <w:t xml:space="preserve">          </w:t>
      </w:r>
      <w:r w:rsidRPr="00746984">
        <w:rPr>
          <w:sz w:val="24"/>
          <w:szCs w:val="24"/>
          <w:lang w:val="ro-RO"/>
        </w:rPr>
        <w:t xml:space="preserve">Potrivit prevederilor </w:t>
      </w:r>
      <w:r>
        <w:rPr>
          <w:sz w:val="24"/>
          <w:szCs w:val="24"/>
          <w:lang w:val="it-IT"/>
        </w:rPr>
        <w:t>art.96, alin.(1)</w:t>
      </w:r>
      <w:r w:rsidRPr="00014B50">
        <w:rPr>
          <w:sz w:val="24"/>
          <w:szCs w:val="24"/>
          <w:lang w:val="it-IT"/>
        </w:rPr>
        <w:t xml:space="preserve"> din Legea </w:t>
      </w:r>
      <w:r>
        <w:rPr>
          <w:sz w:val="24"/>
          <w:szCs w:val="24"/>
          <w:lang w:val="it-IT"/>
        </w:rPr>
        <w:t>î</w:t>
      </w:r>
      <w:r w:rsidRPr="00014B50">
        <w:rPr>
          <w:sz w:val="24"/>
          <w:szCs w:val="24"/>
          <w:lang w:val="it-IT"/>
        </w:rPr>
        <w:t>nvăţământului nr.</w:t>
      </w:r>
      <w:r>
        <w:rPr>
          <w:sz w:val="24"/>
          <w:szCs w:val="24"/>
          <w:lang w:val="it-IT"/>
        </w:rPr>
        <w:t>1</w:t>
      </w:r>
      <w:r w:rsidRPr="00014B50">
        <w:rPr>
          <w:sz w:val="24"/>
          <w:szCs w:val="24"/>
          <w:lang w:val="it-IT"/>
        </w:rPr>
        <w:t>/</w:t>
      </w:r>
      <w:r>
        <w:rPr>
          <w:sz w:val="24"/>
          <w:szCs w:val="24"/>
          <w:lang w:val="it-IT"/>
        </w:rPr>
        <w:t>2011</w:t>
      </w:r>
      <w:r w:rsidRPr="00014B50">
        <w:rPr>
          <w:sz w:val="24"/>
          <w:szCs w:val="24"/>
          <w:lang w:val="it-IT"/>
        </w:rPr>
        <w:t xml:space="preserve">, cu modificările </w:t>
      </w:r>
      <w:r>
        <w:rPr>
          <w:sz w:val="24"/>
          <w:szCs w:val="24"/>
          <w:lang w:val="it-IT"/>
        </w:rPr>
        <w:t xml:space="preserve">și completările </w:t>
      </w:r>
      <w:r w:rsidRPr="00014B50">
        <w:rPr>
          <w:sz w:val="24"/>
          <w:szCs w:val="24"/>
          <w:lang w:val="it-IT"/>
        </w:rPr>
        <w:t>ulterioare</w:t>
      </w:r>
      <w:r w:rsidRPr="00746984">
        <w:rPr>
          <w:sz w:val="24"/>
          <w:szCs w:val="24"/>
          <w:lang w:val="ro-RO"/>
        </w:rPr>
        <w:t xml:space="preserve"> „</w:t>
      </w:r>
      <w:r w:rsidRPr="00D1787C">
        <w:rPr>
          <w:i/>
          <w:sz w:val="24"/>
          <w:szCs w:val="24"/>
          <w:lang w:val="ro-RO"/>
        </w:rPr>
        <w:t>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w:t>
      </w:r>
      <w:r>
        <w:rPr>
          <w:sz w:val="24"/>
          <w:szCs w:val="24"/>
          <w:lang w:val="ro-RO"/>
        </w:rPr>
        <w:t>” În unitățile de învățământ de stat consiliul de administrație este organ de conducere și este alcătuit din 7, 9 sau 13 membri, între care se numără cadre didactice, inclusiv directorul, reprezentanți ai părinților, un reprezentant al primarului, reprezentanți ai consiliului local, un reprezentant al elevilor, cu statut de observator.</w:t>
      </w:r>
    </w:p>
    <w:p w:rsidR="00CF2ABE" w:rsidRDefault="003513A1" w:rsidP="00B87D42">
      <w:pPr>
        <w:spacing w:before="120" w:after="120"/>
        <w:ind w:left="1168"/>
        <w:jc w:val="both"/>
        <w:rPr>
          <w:sz w:val="24"/>
          <w:szCs w:val="24"/>
          <w:lang w:val="ro-RO"/>
        </w:rPr>
      </w:pPr>
      <w:r>
        <w:rPr>
          <w:sz w:val="24"/>
          <w:szCs w:val="24"/>
          <w:lang w:val="ro-RO"/>
        </w:rPr>
        <w:t xml:space="preserve">          </w:t>
      </w:r>
      <w:r w:rsidRPr="00746984">
        <w:rPr>
          <w:sz w:val="24"/>
          <w:szCs w:val="24"/>
          <w:lang w:val="ro-RO"/>
        </w:rPr>
        <w:t>Conform pre</w:t>
      </w:r>
      <w:r>
        <w:rPr>
          <w:sz w:val="24"/>
          <w:szCs w:val="24"/>
          <w:lang w:val="ro-RO"/>
        </w:rPr>
        <w:t>v</w:t>
      </w:r>
      <w:r w:rsidR="008C7946">
        <w:rPr>
          <w:sz w:val="24"/>
          <w:szCs w:val="24"/>
          <w:lang w:val="ro-RO"/>
        </w:rPr>
        <w:t>ederilor art.11, alin.(4), lit.</w:t>
      </w:r>
      <w:r>
        <w:rPr>
          <w:sz w:val="24"/>
          <w:szCs w:val="24"/>
          <w:lang w:val="ro-RO"/>
        </w:rPr>
        <w:t>c</w:t>
      </w:r>
      <w:r w:rsidR="008C7946">
        <w:rPr>
          <w:sz w:val="24"/>
          <w:szCs w:val="24"/>
          <w:lang w:val="ro-RO"/>
        </w:rPr>
        <w:t>)</w:t>
      </w:r>
      <w:r w:rsidRPr="00746984">
        <w:rPr>
          <w:sz w:val="24"/>
          <w:szCs w:val="24"/>
          <w:lang w:val="ro-RO"/>
        </w:rPr>
        <w:t xml:space="preserve"> din Legea nr.87/2006 pentru aprobarea Ordonanţei de Urgenţă a Guvernului României nr.75/2005 privind asigurarea calităţii educaţiei</w:t>
      </w:r>
      <w:r w:rsidR="00CF2ABE">
        <w:rPr>
          <w:sz w:val="24"/>
          <w:szCs w:val="24"/>
          <w:lang w:val="ro-RO"/>
        </w:rPr>
        <w:t>;</w:t>
      </w:r>
      <w:r w:rsidRPr="00746984">
        <w:rPr>
          <w:sz w:val="24"/>
          <w:szCs w:val="24"/>
          <w:lang w:val="ro-RO"/>
        </w:rPr>
        <w:t xml:space="preserve"> </w:t>
      </w:r>
    </w:p>
    <w:p w:rsidR="00AD16D7" w:rsidRPr="00AD16D7" w:rsidRDefault="00AD16D7" w:rsidP="00AD16D7">
      <w:pPr>
        <w:spacing w:before="120" w:after="120"/>
        <w:ind w:left="1168"/>
        <w:jc w:val="both"/>
        <w:rPr>
          <w:sz w:val="24"/>
          <w:szCs w:val="24"/>
          <w:lang w:val="ro-RO"/>
        </w:rPr>
      </w:pPr>
      <w:r>
        <w:rPr>
          <w:sz w:val="24"/>
          <w:szCs w:val="24"/>
          <w:lang w:val="ro-RO"/>
        </w:rPr>
        <w:t xml:space="preserve">           Luând în considerare</w:t>
      </w:r>
      <w:r w:rsidRPr="003F7444">
        <w:rPr>
          <w:sz w:val="24"/>
          <w:szCs w:val="24"/>
          <w:lang w:val="ro-RO"/>
        </w:rPr>
        <w:t xml:space="preserve"> prevederile </w:t>
      </w:r>
      <w:r w:rsidRPr="00AD16D7">
        <w:rPr>
          <w:sz w:val="24"/>
          <w:szCs w:val="24"/>
          <w:lang w:val="ro-RO"/>
        </w:rPr>
        <w:t xml:space="preserve">Hotărârii Consiliului Local al Sectorului 1 nr.207/11.12.2014 pentru aprobarea reţelei şcolare de stat şi particulare pe raza sectorului 1 al municipiului Bucureşti pentru anul 2015-2016, cu modificările şi completările ulterioare; </w:t>
      </w:r>
    </w:p>
    <w:p w:rsidR="003C196B" w:rsidRDefault="00B87D42" w:rsidP="00AD16D7">
      <w:pPr>
        <w:widowControl w:val="0"/>
        <w:autoSpaceDE w:val="0"/>
        <w:autoSpaceDN w:val="0"/>
        <w:adjustRightInd w:val="0"/>
        <w:spacing w:before="120"/>
        <w:ind w:left="1168" w:firstLine="720"/>
        <w:jc w:val="both"/>
        <w:rPr>
          <w:sz w:val="24"/>
          <w:szCs w:val="24"/>
          <w:lang w:val="it-IT"/>
        </w:rPr>
      </w:pPr>
      <w:r w:rsidRPr="0045565E">
        <w:rPr>
          <w:sz w:val="24"/>
          <w:szCs w:val="24"/>
          <w:lang w:val="it-IT"/>
        </w:rPr>
        <w:t>Având în vedere prevederile Hotărârii Consiliului Local al Sectorului 1 nr.1</w:t>
      </w:r>
      <w:r>
        <w:rPr>
          <w:sz w:val="24"/>
          <w:szCs w:val="24"/>
          <w:lang w:val="it-IT"/>
        </w:rPr>
        <w:t>59</w:t>
      </w:r>
      <w:r w:rsidRPr="0045565E">
        <w:rPr>
          <w:sz w:val="24"/>
          <w:szCs w:val="24"/>
          <w:lang w:val="it-IT"/>
        </w:rPr>
        <w:t>/</w:t>
      </w:r>
      <w:r>
        <w:rPr>
          <w:sz w:val="24"/>
          <w:szCs w:val="24"/>
          <w:lang w:val="it-IT"/>
        </w:rPr>
        <w:t>25</w:t>
      </w:r>
      <w:r w:rsidRPr="0045565E">
        <w:rPr>
          <w:sz w:val="24"/>
          <w:szCs w:val="24"/>
          <w:lang w:val="it-IT"/>
        </w:rPr>
        <w:t>.09.201</w:t>
      </w:r>
      <w:r>
        <w:rPr>
          <w:sz w:val="24"/>
          <w:szCs w:val="24"/>
          <w:lang w:val="it-IT"/>
        </w:rPr>
        <w:t>4</w:t>
      </w:r>
      <w:r w:rsidRPr="0045565E">
        <w:rPr>
          <w:sz w:val="24"/>
          <w:szCs w:val="24"/>
          <w:lang w:val="it-IT"/>
        </w:rPr>
        <w:t xml:space="preserve"> privind numirea reprezentanţilor Consiliului Local al Sectorului 1 în Consiliile de Administraţie  şi în Comisiile pentru evaluarea şi asigurarea calităţii instituţiilor de învăţământ preuniversitar din sectorul 1</w:t>
      </w:r>
      <w:r>
        <w:rPr>
          <w:sz w:val="24"/>
          <w:szCs w:val="24"/>
          <w:lang w:val="it-IT"/>
        </w:rPr>
        <w:t>, cu modificările şi completările ulterioare;</w:t>
      </w:r>
      <w:r w:rsidRPr="0045565E">
        <w:rPr>
          <w:sz w:val="24"/>
          <w:szCs w:val="24"/>
          <w:lang w:val="it-IT"/>
        </w:rPr>
        <w:t xml:space="preserve"> </w:t>
      </w:r>
    </w:p>
    <w:p w:rsidR="0079215D" w:rsidRPr="0079215D" w:rsidRDefault="0079215D" w:rsidP="0079215D">
      <w:pPr>
        <w:spacing w:before="120" w:after="120"/>
        <w:ind w:left="1168"/>
        <w:jc w:val="both"/>
        <w:rPr>
          <w:sz w:val="24"/>
          <w:szCs w:val="24"/>
          <w:lang w:val="ro-RO"/>
        </w:rPr>
      </w:pPr>
      <w:r>
        <w:rPr>
          <w:sz w:val="24"/>
          <w:szCs w:val="24"/>
          <w:lang w:val="ro-RO"/>
        </w:rPr>
        <w:t xml:space="preserve">            </w:t>
      </w:r>
      <w:r w:rsidRPr="0079215D">
        <w:rPr>
          <w:sz w:val="24"/>
          <w:szCs w:val="24"/>
          <w:lang w:val="ro-RO"/>
        </w:rPr>
        <w:t>Ţinând seama de Dispoziţia Primarului Sectorului 1 nr.3533/12.08.2015 prin care domnului Răzvan Mihai Iordan îi încetează contractul individual de muncă cu Sectorul 1 al Municipiului Bucureşti, prin acordul părţilor;</w:t>
      </w:r>
    </w:p>
    <w:p w:rsidR="00AD16D7" w:rsidRPr="00AD16D7" w:rsidRDefault="00AD16D7" w:rsidP="00AD16D7">
      <w:pPr>
        <w:spacing w:before="120" w:after="120"/>
        <w:ind w:left="1168"/>
        <w:jc w:val="both"/>
        <w:rPr>
          <w:sz w:val="24"/>
          <w:szCs w:val="24"/>
          <w:lang w:val="ro-RO"/>
        </w:rPr>
      </w:pPr>
      <w:r>
        <w:rPr>
          <w:sz w:val="24"/>
          <w:szCs w:val="24"/>
          <w:lang w:val="ro-RO"/>
        </w:rPr>
        <w:t xml:space="preserve">           </w:t>
      </w:r>
      <w:r w:rsidRPr="00AD16D7">
        <w:rPr>
          <w:sz w:val="24"/>
          <w:szCs w:val="24"/>
          <w:lang w:val="ro-RO"/>
        </w:rPr>
        <w:t xml:space="preserve">Ţinând seama de cele mai sus menţionate, considerăm oportună şi pe deplin justificată măsura privind modificarea Hotărârii Consiliului Local al Sectorului 1 nr.159/25.09.2014 privind numirea reprezentanţilor Consiliului Local al Sectorului 1 în Consiliile de Administraţie  şi în Comisiile pentru evaluarea şi asigurarea calităţii instituţiilor de învăţământ preuniversitar din sectorul 1, modificările şi completările ulterioare, în sensul înlocuirii domnului Răzvan Iordan </w:t>
      </w:r>
      <w:r w:rsidR="0079215D">
        <w:rPr>
          <w:sz w:val="24"/>
          <w:szCs w:val="24"/>
          <w:lang w:val="ro-RO"/>
        </w:rPr>
        <w:t>.</w:t>
      </w:r>
    </w:p>
    <w:p w:rsidR="003513A1" w:rsidRDefault="003513A1" w:rsidP="0079215D">
      <w:pPr>
        <w:jc w:val="both"/>
        <w:rPr>
          <w:sz w:val="24"/>
          <w:szCs w:val="24"/>
          <w:lang w:val="ro-RO"/>
        </w:rPr>
      </w:pPr>
    </w:p>
    <w:p w:rsidR="00EC012B" w:rsidRPr="006E7972" w:rsidRDefault="00EC012B"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sidRPr="006E7972">
        <w:rPr>
          <w:b/>
          <w:sz w:val="28"/>
          <w:szCs w:val="24"/>
          <w:lang w:val="ro-RO"/>
          <w14:shadow w14:blurRad="50800" w14:dist="38100" w14:dir="2700000" w14:sx="100000" w14:sy="100000" w14:kx="0" w14:ky="0" w14:algn="tl">
            <w14:srgbClr w14:val="000000">
              <w14:alpha w14:val="60000"/>
            </w14:srgbClr>
          </w14:shadow>
        </w:rPr>
        <w:t>ȘEF SERVICIU,</w:t>
      </w:r>
    </w:p>
    <w:p w:rsidR="00985075" w:rsidRPr="006E7972" w:rsidRDefault="00985075"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p>
    <w:p w:rsidR="008C7946" w:rsidRPr="00BC017D" w:rsidRDefault="00EC012B">
      <w:pPr>
        <w:spacing w:line="360" w:lineRule="auto"/>
        <w:ind w:left="1170"/>
        <w:jc w:val="center"/>
      </w:pPr>
      <w:r w:rsidRPr="006E7972">
        <w:rPr>
          <w:b/>
          <w:sz w:val="28"/>
          <w:szCs w:val="24"/>
          <w:lang w:val="ro-RO"/>
          <w14:shadow w14:blurRad="50800" w14:dist="38100" w14:dir="2700000" w14:sx="100000" w14:sy="100000" w14:kx="0" w14:ky="0" w14:algn="tl">
            <w14:srgbClr w14:val="000000">
              <w14:alpha w14:val="60000"/>
            </w14:srgbClr>
          </w14:shadow>
        </w:rPr>
        <w:t>GEORGETA RAPORTARU</w:t>
      </w:r>
    </w:p>
    <w:sectPr w:rsidR="008C7946" w:rsidRPr="00BC017D" w:rsidSect="00AD16D7">
      <w:headerReference w:type="default" r:id="rId8"/>
      <w:footerReference w:type="default" r:id="rId9"/>
      <w:pgSz w:w="11900" w:h="16840"/>
      <w:pgMar w:top="245" w:right="1190" w:bottom="230" w:left="202" w:header="288" w:footer="169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884" w:rsidRDefault="00422884">
      <w:r>
        <w:separator/>
      </w:r>
    </w:p>
  </w:endnote>
  <w:endnote w:type="continuationSeparator" w:id="0">
    <w:p w:rsidR="00422884" w:rsidRDefault="0042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Y="446"/>
      <w:tblW w:w="11205" w:type="dxa"/>
      <w:tblLayout w:type="fixed"/>
      <w:tblLook w:val="04A0" w:firstRow="1" w:lastRow="0" w:firstColumn="1" w:lastColumn="0" w:noHBand="0" w:noVBand="1"/>
    </w:tblPr>
    <w:tblGrid>
      <w:gridCol w:w="2356"/>
      <w:gridCol w:w="3157"/>
      <w:gridCol w:w="5692"/>
    </w:tblGrid>
    <w:tr w:rsidR="00AD16D7" w:rsidTr="004B0D92">
      <w:trPr>
        <w:trHeight w:val="561"/>
      </w:trPr>
      <w:tc>
        <w:tcPr>
          <w:tcW w:w="2356" w:type="dxa"/>
        </w:tcPr>
        <w:p w:rsidR="00AD16D7" w:rsidRPr="00E851FF" w:rsidRDefault="00AD16D7" w:rsidP="004B0D92">
          <w:r>
            <w:rPr>
              <w:noProof/>
            </w:rPr>
            <w:drawing>
              <wp:inline distT="0" distB="0" distL="0" distR="0" wp14:anchorId="343F3D5B" wp14:editId="792188D3">
                <wp:extent cx="1400175" cy="647700"/>
                <wp:effectExtent l="0" t="0" r="9525" b="0"/>
                <wp:docPr id="9" name="Picture 1" descr="00Antet - footer AERQ+mediu-nu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Antet - footer AERQ+mediu-numa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175" cy="647700"/>
                        </a:xfrm>
                        <a:prstGeom prst="rect">
                          <a:avLst/>
                        </a:prstGeom>
                        <a:noFill/>
                        <a:ln>
                          <a:noFill/>
                        </a:ln>
                      </pic:spPr>
                    </pic:pic>
                  </a:graphicData>
                </a:graphic>
              </wp:inline>
            </w:drawing>
          </w:r>
        </w:p>
      </w:tc>
      <w:tc>
        <w:tcPr>
          <w:tcW w:w="3157" w:type="dxa"/>
          <w:vAlign w:val="center"/>
        </w:tcPr>
        <w:p w:rsidR="00AD16D7" w:rsidRPr="004F71B6" w:rsidRDefault="00AD16D7" w:rsidP="004B0D92">
          <w:pPr>
            <w:jc w:val="both"/>
            <w:rPr>
              <w:rFonts w:ascii="Arial" w:hAnsi="Arial" w:cs="Arial"/>
              <w:color w:val="3A50BC"/>
              <w:sz w:val="12"/>
              <w:szCs w:val="12"/>
            </w:rPr>
          </w:pPr>
          <w:r w:rsidRPr="004F71B6">
            <w:rPr>
              <w:rFonts w:ascii="Arial" w:hAnsi="Arial" w:cs="Arial"/>
              <w:color w:val="3A50BC"/>
              <w:sz w:val="12"/>
              <w:szCs w:val="12"/>
            </w:rPr>
            <w:t>PRIMARIA A FOST CERTIFICAT</w:t>
          </w:r>
          <w:r w:rsidRPr="004F71B6">
            <w:rPr>
              <w:rFonts w:ascii="Arial" w:hAnsi="Arial" w:cs="Arial"/>
              <w:color w:val="3A50BC"/>
              <w:sz w:val="12"/>
              <w:szCs w:val="12"/>
              <w:lang w:val="ro-RO"/>
            </w:rPr>
            <w:t xml:space="preserve">Ă ISO 9001-2008 PRIVIND SISTEMUL DE MANAGEMENT AL CALITĂŢII ÎN URMA AUDITULUI DE CERTIFICARE DE CĂTRE ORGANISMUL ACREDITAT PENTRU CERTIFICAREA SISTEMELOR DE MANAGEMENT AL CALITĂŢII SR EN 45012 </w:t>
          </w:r>
          <w:r w:rsidRPr="004F71B6">
            <w:rPr>
              <w:rFonts w:ascii="Arial" w:hAnsi="Arial" w:cs="Arial"/>
              <w:color w:val="3A50BC"/>
              <w:sz w:val="12"/>
              <w:szCs w:val="12"/>
            </w:rPr>
            <w:t>“AEROQ”</w:t>
          </w:r>
        </w:p>
      </w:tc>
      <w:tc>
        <w:tcPr>
          <w:tcW w:w="5692" w:type="dxa"/>
        </w:tcPr>
        <w:p w:rsidR="00AD16D7" w:rsidRPr="00E851FF" w:rsidRDefault="00AD16D7" w:rsidP="004B0D92">
          <w:pPr>
            <w:jc w:val="right"/>
          </w:pPr>
          <w:r w:rsidRPr="00E851FF">
            <w:t>----------------------------------</w:t>
          </w:r>
          <w:r>
            <w:t>------------------------------------------</w:t>
          </w:r>
        </w:p>
        <w:p w:rsidR="00AD16D7" w:rsidRPr="004F71B6" w:rsidRDefault="00AD16D7" w:rsidP="004B0D92">
          <w:pPr>
            <w:jc w:val="right"/>
            <w:rPr>
              <w:sz w:val="18"/>
              <w:szCs w:val="18"/>
              <w:lang w:val="ro-RO"/>
            </w:rPr>
          </w:pPr>
          <w:r w:rsidRPr="004F71B6">
            <w:rPr>
              <w:sz w:val="18"/>
              <w:szCs w:val="18"/>
            </w:rPr>
            <w:t xml:space="preserve">Bd. </w:t>
          </w:r>
          <w:proofErr w:type="spellStart"/>
          <w:r>
            <w:rPr>
              <w:sz w:val="18"/>
              <w:szCs w:val="18"/>
            </w:rPr>
            <w:t>Banu</w:t>
          </w:r>
          <w:proofErr w:type="spellEnd"/>
          <w:r>
            <w:rPr>
              <w:sz w:val="18"/>
              <w:szCs w:val="18"/>
            </w:rPr>
            <w:t xml:space="preserve"> Manta </w:t>
          </w:r>
          <w:r>
            <w:rPr>
              <w:sz w:val="18"/>
              <w:szCs w:val="18"/>
              <w:lang w:val="ro-RO"/>
            </w:rPr>
            <w:t>nr. 9</w:t>
          </w:r>
          <w:r w:rsidRPr="004F71B6">
            <w:rPr>
              <w:sz w:val="18"/>
              <w:szCs w:val="18"/>
              <w:lang w:val="ro-RO"/>
            </w:rPr>
            <w:t>, Sectorul 1 Bucureşti</w:t>
          </w:r>
          <w:r>
            <w:rPr>
              <w:sz w:val="18"/>
              <w:szCs w:val="18"/>
              <w:lang w:val="ro-RO"/>
            </w:rPr>
            <w:t>; 011222</w:t>
          </w:r>
        </w:p>
        <w:p w:rsidR="00AD16D7" w:rsidRPr="004F71B6" w:rsidRDefault="00AD16D7" w:rsidP="004B0D92">
          <w:pPr>
            <w:jc w:val="right"/>
            <w:rPr>
              <w:sz w:val="18"/>
              <w:szCs w:val="18"/>
              <w:lang w:val="ro-RO"/>
            </w:rPr>
          </w:pPr>
          <w:r w:rsidRPr="004F71B6">
            <w:rPr>
              <w:sz w:val="18"/>
              <w:szCs w:val="18"/>
              <w:lang w:val="ro-RO"/>
            </w:rPr>
            <w:t>Tel. +40-21 222 01 09; Fax: +40-21 222 03 06</w:t>
          </w:r>
        </w:p>
        <w:p w:rsidR="00AD16D7" w:rsidRPr="004F71B6" w:rsidRDefault="00AD16D7" w:rsidP="004B0D92">
          <w:pPr>
            <w:jc w:val="right"/>
            <w:rPr>
              <w:sz w:val="18"/>
              <w:szCs w:val="18"/>
              <w:lang w:val="ro-RO"/>
            </w:rPr>
          </w:pPr>
          <w:r w:rsidRPr="004F71B6">
            <w:rPr>
              <w:sz w:val="18"/>
              <w:szCs w:val="18"/>
              <w:lang w:val="ro-RO"/>
            </w:rPr>
            <w:t xml:space="preserve">Email: </w:t>
          </w:r>
          <w:hyperlink r:id="rId2" w:history="1">
            <w:r w:rsidRPr="00D4631B">
              <w:rPr>
                <w:rStyle w:val="Hyperlink"/>
                <w:sz w:val="18"/>
                <w:szCs w:val="18"/>
              </w:rPr>
              <w:t>registratura@primarias1.ro</w:t>
            </w:r>
          </w:hyperlink>
        </w:p>
        <w:p w:rsidR="00AD16D7" w:rsidRPr="004F71B6" w:rsidRDefault="00AD16D7" w:rsidP="004B0D92">
          <w:pPr>
            <w:jc w:val="right"/>
            <w:rPr>
              <w:lang w:val="ro-RO"/>
            </w:rPr>
          </w:pPr>
          <w:r>
            <w:rPr>
              <w:sz w:val="18"/>
              <w:szCs w:val="18"/>
              <w:lang w:val="ro-RO"/>
            </w:rPr>
            <w:t>http://www.primariasector1.</w:t>
          </w:r>
          <w:r w:rsidRPr="004F71B6">
            <w:rPr>
              <w:sz w:val="18"/>
              <w:szCs w:val="18"/>
              <w:lang w:val="ro-RO"/>
            </w:rPr>
            <w:t>.ro</w:t>
          </w:r>
        </w:p>
      </w:tc>
    </w:tr>
  </w:tbl>
  <w:p w:rsidR="00F2559C" w:rsidRPr="00AD16D7" w:rsidRDefault="00F2559C" w:rsidP="00AD16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884" w:rsidRDefault="00422884">
      <w:r>
        <w:separator/>
      </w:r>
    </w:p>
  </w:footnote>
  <w:footnote w:type="continuationSeparator" w:id="0">
    <w:p w:rsidR="00422884" w:rsidRDefault="00422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Header"/>
    </w:pPr>
    <w:r>
      <w:rPr>
        <w:noProof/>
      </w:rPr>
      <w:drawing>
        <wp:inline distT="0" distB="0" distL="0" distR="0" wp14:anchorId="52010D86" wp14:editId="0D709CE2">
          <wp:extent cx="7296150" cy="1343025"/>
          <wp:effectExtent l="19050" t="0" r="0" b="0"/>
          <wp:docPr id="1" name="Picture 1" descr="se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cre"/>
                  <pic:cNvPicPr>
                    <a:picLocks noChangeAspect="1" noChangeArrowheads="1"/>
                  </pic:cNvPicPr>
                </pic:nvPicPr>
                <pic:blipFill>
                  <a:blip r:embed="rId1"/>
                  <a:srcRect/>
                  <a:stretch>
                    <a:fillRect/>
                  </a:stretch>
                </pic:blipFill>
                <pic:spPr bwMode="auto">
                  <a:xfrm>
                    <a:off x="0" y="0"/>
                    <a:ext cx="7296150" cy="13430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B9"/>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08"/>
    <w:rsid w:val="00073B9B"/>
    <w:rsid w:val="000F3308"/>
    <w:rsid w:val="002F62DC"/>
    <w:rsid w:val="00322816"/>
    <w:rsid w:val="003513A1"/>
    <w:rsid w:val="00386E88"/>
    <w:rsid w:val="0038736B"/>
    <w:rsid w:val="003C1084"/>
    <w:rsid w:val="003C196B"/>
    <w:rsid w:val="00422884"/>
    <w:rsid w:val="004B4907"/>
    <w:rsid w:val="00556AD8"/>
    <w:rsid w:val="006301A6"/>
    <w:rsid w:val="00697443"/>
    <w:rsid w:val="006E7972"/>
    <w:rsid w:val="007718FE"/>
    <w:rsid w:val="0079215D"/>
    <w:rsid w:val="007B17A6"/>
    <w:rsid w:val="007C3AA4"/>
    <w:rsid w:val="0086614D"/>
    <w:rsid w:val="008A6A9B"/>
    <w:rsid w:val="008C7946"/>
    <w:rsid w:val="00985075"/>
    <w:rsid w:val="00AA6392"/>
    <w:rsid w:val="00AD16D7"/>
    <w:rsid w:val="00B67D4E"/>
    <w:rsid w:val="00B71A91"/>
    <w:rsid w:val="00B87D42"/>
    <w:rsid w:val="00BC017D"/>
    <w:rsid w:val="00CF2ABE"/>
    <w:rsid w:val="00D26050"/>
    <w:rsid w:val="00D57F74"/>
    <w:rsid w:val="00D92AB4"/>
    <w:rsid w:val="00E06245"/>
    <w:rsid w:val="00E33841"/>
    <w:rsid w:val="00EC012B"/>
    <w:rsid w:val="00F16893"/>
    <w:rsid w:val="00F2559C"/>
    <w:rsid w:val="00F60527"/>
    <w:rsid w:val="00FC1AC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 w:type="character" w:styleId="Hyperlink">
    <w:name w:val="Hyperlink"/>
    <w:uiPriority w:val="99"/>
    <w:unhideWhenUsed/>
    <w:rsid w:val="00AD16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 w:type="character" w:styleId="Hyperlink">
    <w:name w:val="Hyperlink"/>
    <w:uiPriority w:val="99"/>
    <w:unhideWhenUsed/>
    <w:rsid w:val="00AD16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registratura@primarias1.r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cretariat\Desktop\antete\antet-secretariat.august.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antet-secretariat.august.2010</Template>
  <TotalTime>7</TotalTime>
  <Pages>1</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Daniela Anton</cp:lastModifiedBy>
  <cp:revision>4</cp:revision>
  <cp:lastPrinted>2015-02-25T12:33:00Z</cp:lastPrinted>
  <dcterms:created xsi:type="dcterms:W3CDTF">2015-11-09T09:17:00Z</dcterms:created>
  <dcterms:modified xsi:type="dcterms:W3CDTF">2015-11-10T09:06:00Z</dcterms:modified>
</cp:coreProperties>
</file>